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9639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ru-RU"/>
        </w:rPr>
        <w:t>1</w:t>
      </w:r>
    </w:p>
    <w:p>
      <w:pPr>
        <w:pStyle w:val="Normal"/>
        <w:ind w:left="9639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Порядку определения перечня и кодов целевых статей расходов бюджетов  поселений, </w:t>
      </w:r>
      <w:r>
        <w:rPr>
          <w:sz w:val="24"/>
          <w:szCs w:val="24"/>
        </w:rPr>
        <w:t xml:space="preserve">в границах Белоярского района, </w:t>
      </w:r>
      <w:r>
        <w:rPr>
          <w:sz w:val="24"/>
          <w:szCs w:val="24"/>
        </w:rPr>
        <w:t xml:space="preserve">финансовое обеспечение которых осуществляется за счет межбюджетных субсидий, субвенций и иных межбюджетных трансфертов, </w:t>
      </w:r>
      <w:r>
        <w:rPr>
          <w:sz w:val="24"/>
          <w:szCs w:val="24"/>
        </w:rPr>
        <w:t xml:space="preserve">имеющих целевое назначение, </w:t>
      </w:r>
      <w:r>
        <w:rPr>
          <w:sz w:val="24"/>
          <w:szCs w:val="24"/>
        </w:rPr>
        <w:t xml:space="preserve"> предоставляемых из бюджета Белоярского района, на 202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 - 202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годы</w:t>
      </w:r>
    </w:p>
    <w:p>
      <w:pPr>
        <w:pStyle w:val="Normal"/>
        <w:ind w:left="411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11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отнесения субвенций, предоставляемых бюджетам поселений из бюджета Белоярского района на 202</w:t>
      </w:r>
      <w:r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</w:rPr>
        <w:t>-202</w:t>
      </w:r>
      <w:r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годы  по разделам, подразделам, целевым статьям и видам расходов, а также по кодам доходов в соответствующих бюджетах поселений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7"/>
        <w:tblW w:w="15366" w:type="dxa"/>
        <w:jc w:val="left"/>
        <w:tblInd w:w="-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0"/>
        <w:gridCol w:w="1425"/>
        <w:gridCol w:w="1559"/>
        <w:gridCol w:w="841"/>
        <w:gridCol w:w="3119"/>
        <w:gridCol w:w="1429"/>
        <w:gridCol w:w="1844"/>
        <w:gridCol w:w="841"/>
        <w:gridCol w:w="1126"/>
      </w:tblGrid>
      <w:tr>
        <w:trPr>
          <w:tblHeader w:val="true"/>
        </w:trPr>
        <w:tc>
          <w:tcPr>
            <w:tcW w:w="31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382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359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Отражение в бюджетах поселений</w:t>
            </w:r>
          </w:p>
        </w:tc>
      </w:tr>
      <w:tr>
        <w:trPr>
          <w:tblHeader w:val="true"/>
          <w:trHeight w:val="468" w:hRule="atLeast"/>
        </w:trPr>
        <w:tc>
          <w:tcPr>
            <w:tcW w:w="318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42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КЦСР*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КВР*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kern w:val="0"/>
                <w:sz w:val="22"/>
                <w:szCs w:val="22"/>
              </w:rPr>
              <w:t>доходы</w:t>
            </w:r>
          </w:p>
        </w:tc>
        <w:tc>
          <w:tcPr>
            <w:tcW w:w="5240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kern w:val="0"/>
                <w:sz w:val="22"/>
                <w:szCs w:val="22"/>
              </w:rPr>
              <w:t>расходы</w:t>
            </w:r>
          </w:p>
        </w:tc>
      </w:tr>
      <w:tr>
        <w:trPr>
          <w:tblHeader w:val="true"/>
          <w:trHeight w:val="845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Код</w:t>
            </w:r>
          </w:p>
        </w:tc>
        <w:tc>
          <w:tcPr>
            <w:tcW w:w="14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кода раздела, подраздела</w:t>
            </w:r>
          </w:p>
        </w:tc>
        <w:tc>
          <w:tcPr>
            <w:tcW w:w="184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КЦСР*</w:t>
            </w:r>
          </w:p>
        </w:tc>
        <w:tc>
          <w:tcPr>
            <w:tcW w:w="84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КВР*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КОСГУ*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  <w:tr>
        <w:trPr>
          <w:tblHeader w:val="true"/>
        </w:trPr>
        <w:tc>
          <w:tcPr>
            <w:tcW w:w="31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1</w:t>
            </w:r>
          </w:p>
        </w:tc>
        <w:tc>
          <w:tcPr>
            <w:tcW w:w="14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3</w:t>
            </w:r>
          </w:p>
        </w:tc>
        <w:tc>
          <w:tcPr>
            <w:tcW w:w="84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4</w:t>
            </w:r>
          </w:p>
        </w:tc>
        <w:tc>
          <w:tcPr>
            <w:tcW w:w="311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5</w:t>
            </w:r>
          </w:p>
        </w:tc>
        <w:tc>
          <w:tcPr>
            <w:tcW w:w="142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6</w:t>
            </w:r>
          </w:p>
        </w:tc>
        <w:tc>
          <w:tcPr>
            <w:tcW w:w="184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7</w:t>
            </w:r>
          </w:p>
        </w:tc>
        <w:tc>
          <w:tcPr>
            <w:tcW w:w="84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8</w:t>
            </w:r>
          </w:p>
        </w:tc>
        <w:tc>
          <w:tcPr>
            <w:tcW w:w="112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>
        <w:trPr>
          <w:trHeight w:val="1013" w:hRule="atLeast"/>
        </w:trPr>
        <w:tc>
          <w:tcPr>
            <w:tcW w:w="318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0203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19.2.05.51180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530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000 2 02 35118 10 0000 150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kern w:val="0"/>
                <w:sz w:val="22"/>
                <w:szCs w:val="22"/>
              </w:rPr>
              <w:t>«Субвенции бюджетам сельских поселений на 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142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0203</w:t>
            </w:r>
          </w:p>
        </w:tc>
        <w:tc>
          <w:tcPr>
            <w:tcW w:w="184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ХХ.Х.ХХ.51180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121</w:t>
            </w:r>
          </w:p>
        </w:tc>
        <w:tc>
          <w:tcPr>
            <w:tcW w:w="1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671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213</w:t>
            </w:r>
          </w:p>
        </w:tc>
      </w:tr>
      <w:tr>
        <w:trPr>
          <w:trHeight w:val="892" w:hRule="atLeast"/>
        </w:trPr>
        <w:tc>
          <w:tcPr>
            <w:tcW w:w="318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19.2.05.59300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530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000 2 02 35930 10 0000 150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kern w:val="0"/>
                <w:sz w:val="22"/>
                <w:szCs w:val="22"/>
              </w:rPr>
              <w:t>«Субвенции бюджетам  сельских поселений на государственную регистр</w:t>
            </w:r>
            <w:bookmarkStart w:id="0" w:name="_GoBack"/>
            <w:bookmarkEnd w:id="0"/>
            <w:r>
              <w:rPr>
                <w:kern w:val="0"/>
                <w:sz w:val="22"/>
                <w:szCs w:val="22"/>
              </w:rPr>
              <w:t>ацию актов гражданского состояния»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0304</w:t>
            </w:r>
          </w:p>
        </w:tc>
        <w:tc>
          <w:tcPr>
            <w:tcW w:w="184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ХХ.Х.ХХ.59300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121</w:t>
            </w:r>
          </w:p>
        </w:tc>
        <w:tc>
          <w:tcPr>
            <w:tcW w:w="1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211</w:t>
            </w:r>
          </w:p>
        </w:tc>
      </w:tr>
      <w:tr>
        <w:trPr>
          <w:trHeight w:val="90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213</w:t>
            </w:r>
          </w:p>
        </w:tc>
      </w:tr>
      <w:tr>
        <w:trPr>
          <w:trHeight w:val="1008" w:hRule="atLeast"/>
        </w:trPr>
        <w:tc>
          <w:tcPr>
            <w:tcW w:w="318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2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0304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</w:rPr>
              <w:t>19.2.05.</w:t>
            </w:r>
            <w:r>
              <w:rPr>
                <w:kern w:val="0"/>
                <w:sz w:val="22"/>
                <w:szCs w:val="22"/>
                <w:lang w:val="en-US"/>
              </w:rPr>
              <w:t>D9300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/>
              </w:rPr>
              <w:t>530</w:t>
            </w:r>
          </w:p>
        </w:tc>
        <w:tc>
          <w:tcPr>
            <w:tcW w:w="311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000 2 02 35930 10 0000 150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</w:t>
            </w:r>
            <w:r>
              <w:rPr>
                <w:kern w:val="0"/>
                <w:sz w:val="22"/>
                <w:szCs w:val="22"/>
              </w:rPr>
              <w:t>«Субвенции бюджетам  сельских поселений на государственную регистрацию актов гражданского состояния»</w:t>
            </w:r>
          </w:p>
        </w:tc>
        <w:tc>
          <w:tcPr>
            <w:tcW w:w="142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/>
              </w:rPr>
              <w:t>0304</w:t>
            </w:r>
          </w:p>
        </w:tc>
        <w:tc>
          <w:tcPr>
            <w:tcW w:w="184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ХХ.Х.ХХ.</w:t>
            </w:r>
            <w:r>
              <w:rPr>
                <w:kern w:val="0"/>
                <w:sz w:val="22"/>
                <w:szCs w:val="22"/>
                <w:lang w:val="en-US"/>
              </w:rPr>
              <w:t>D</w:t>
            </w:r>
            <w:r>
              <w:rPr>
                <w:kern w:val="0"/>
                <w:sz w:val="22"/>
                <w:szCs w:val="22"/>
              </w:rPr>
              <w:t>9300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/>
              </w:rPr>
              <w:t>121</w:t>
            </w:r>
          </w:p>
        </w:tc>
        <w:tc>
          <w:tcPr>
            <w:tcW w:w="1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/>
              </w:rPr>
              <w:t>211</w:t>
            </w:r>
          </w:p>
        </w:tc>
      </w:tr>
      <w:tr>
        <w:trPr>
          <w:trHeight w:val="1460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kern w:val="0"/>
                <w:sz w:val="22"/>
                <w:szCs w:val="22"/>
                <w:lang w:val="en-US"/>
              </w:rPr>
              <w:t>129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en-US"/>
              </w:rPr>
              <w:t>213</w:t>
            </w:r>
          </w:p>
        </w:tc>
      </w:tr>
      <w:tr>
        <w:trPr>
          <w:trHeight w:val="560" w:hRule="atLeast"/>
        </w:trPr>
        <w:tc>
          <w:tcPr>
            <w:tcW w:w="318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2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0605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19.2.05.84290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530</w:t>
            </w:r>
          </w:p>
        </w:tc>
        <w:tc>
          <w:tcPr>
            <w:tcW w:w="311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 2 02 30024 10 0000 150 «</w:t>
            </w: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>
              <w:rPr>
                <w:kern w:val="0"/>
                <w:sz w:val="22"/>
                <w:szCs w:val="22"/>
              </w:rPr>
              <w:t>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</w:rPr>
              <w:t>000 2 02 30024 13 0000 150 «</w:t>
            </w: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kern w:val="0"/>
                <w:sz w:val="22"/>
                <w:szCs w:val="22"/>
              </w:rPr>
              <w:t>»</w:t>
            </w:r>
          </w:p>
        </w:tc>
        <w:tc>
          <w:tcPr>
            <w:tcW w:w="142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0605</w:t>
            </w:r>
          </w:p>
        </w:tc>
        <w:tc>
          <w:tcPr>
            <w:tcW w:w="184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ХХ.Х.ХХ.84290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/>
              </w:rPr>
              <w:t xml:space="preserve">111, </w:t>
            </w:r>
            <w:r>
              <w:rPr>
                <w:kern w:val="0"/>
                <w:sz w:val="22"/>
                <w:szCs w:val="22"/>
              </w:rPr>
              <w:t>121</w:t>
            </w:r>
          </w:p>
        </w:tc>
        <w:tc>
          <w:tcPr>
            <w:tcW w:w="1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211</w:t>
            </w:r>
          </w:p>
        </w:tc>
      </w:tr>
      <w:tr>
        <w:trPr>
          <w:trHeight w:val="442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/>
              </w:rPr>
              <w:t xml:space="preserve">119, </w:t>
            </w:r>
            <w:r>
              <w:rPr>
                <w:kern w:val="0"/>
                <w:sz w:val="22"/>
                <w:szCs w:val="22"/>
              </w:rPr>
              <w:t>129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213</w:t>
            </w:r>
          </w:p>
        </w:tc>
      </w:tr>
      <w:tr>
        <w:trPr>
          <w:trHeight w:val="442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242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225,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226,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310,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346</w:t>
            </w:r>
          </w:p>
        </w:tc>
      </w:tr>
      <w:tr>
        <w:trPr>
          <w:trHeight w:val="442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244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225,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226,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310,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</w:t>
            </w:r>
            <w:r>
              <w:rPr>
                <w:kern w:val="0"/>
                <w:sz w:val="22"/>
                <w:szCs w:val="22"/>
              </w:rPr>
              <w:t>340*</w:t>
            </w:r>
          </w:p>
        </w:tc>
      </w:tr>
      <w:tr>
        <w:trPr>
          <w:trHeight w:val="632" w:hRule="atLeast"/>
        </w:trPr>
        <w:tc>
          <w:tcPr>
            <w:tcW w:w="3180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2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0405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19.2.05.842</w:t>
            </w:r>
            <w:r>
              <w:rPr>
                <w:kern w:val="0"/>
                <w:sz w:val="22"/>
                <w:szCs w:val="22"/>
                <w:lang w:val="ru-RU"/>
              </w:rPr>
              <w:t>00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530</w:t>
            </w:r>
          </w:p>
        </w:tc>
        <w:tc>
          <w:tcPr>
            <w:tcW w:w="311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000 2 02 3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  <w:t>0024</w:t>
            </w:r>
            <w:r>
              <w:rPr>
                <w:kern w:val="0"/>
                <w:sz w:val="22"/>
                <w:szCs w:val="22"/>
              </w:rPr>
              <w:t xml:space="preserve"> 10 0000 150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«</w:t>
            </w: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>
              <w:rPr>
                <w:kern w:val="0"/>
                <w:sz w:val="22"/>
                <w:szCs w:val="22"/>
              </w:rPr>
              <w:t>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sz w:val="22"/>
                <w:szCs w:val="22"/>
                <w:lang w:eastAsia="en-US"/>
              </w:rPr>
            </w:pPr>
            <w:r>
              <w:rPr>
                <w:kern w:val="0"/>
                <w:sz w:val="22"/>
                <w:szCs w:val="22"/>
              </w:rPr>
              <w:t>000 2 02 30024 13 0000 150 «</w:t>
            </w: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  <w:r>
              <w:rPr>
                <w:kern w:val="0"/>
                <w:sz w:val="22"/>
                <w:szCs w:val="22"/>
              </w:rPr>
              <w:t>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2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0405</w:t>
            </w:r>
          </w:p>
        </w:tc>
        <w:tc>
          <w:tcPr>
            <w:tcW w:w="1844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ХХ.Х.ХХ.842</w:t>
            </w:r>
            <w:r>
              <w:rPr>
                <w:kern w:val="0"/>
                <w:sz w:val="22"/>
                <w:szCs w:val="22"/>
                <w:lang w:val="ru-RU"/>
              </w:rPr>
              <w:t>00</w:t>
            </w:r>
          </w:p>
        </w:tc>
        <w:tc>
          <w:tcPr>
            <w:tcW w:w="841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244</w:t>
            </w:r>
          </w:p>
        </w:tc>
        <w:tc>
          <w:tcPr>
            <w:tcW w:w="1126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left="-108" w:right="-107" w:hanging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226</w:t>
            </w:r>
          </w:p>
        </w:tc>
      </w:tr>
      <w:tr>
        <w:trPr>
          <w:trHeight w:val="302" w:hRule="atLeast"/>
        </w:trPr>
        <w:tc>
          <w:tcPr>
            <w:tcW w:w="3180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2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311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42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1844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</w:rPr>
            </w:pPr>
            <w:r>
              <w:rPr>
                <w:kern w:val="0"/>
              </w:rPr>
            </w:r>
          </w:p>
        </w:tc>
        <w:tc>
          <w:tcPr>
            <w:tcW w:w="841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811, 812</w:t>
            </w:r>
          </w:p>
        </w:tc>
        <w:tc>
          <w:tcPr>
            <w:tcW w:w="112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kern w:val="0"/>
                <w:sz w:val="22"/>
                <w:szCs w:val="22"/>
                <w:lang w:val="ru-RU"/>
              </w:rPr>
              <w:t>244, 245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>
      <w:pPr>
        <w:pStyle w:val="Normal"/>
        <w:rPr/>
      </w:pPr>
      <w:r>
        <w:rPr/>
      </w:r>
    </w:p>
    <w:sectPr>
      <w:headerReference w:type="default" r:id="rId2"/>
      <w:headerReference w:type="first" r:id="rId3"/>
      <w:type w:val="nextPage"/>
      <w:pgSz w:orient="landscape" w:w="16838" w:h="11906"/>
      <w:pgMar w:left="1134" w:right="678" w:header="567" w:top="1134" w:footer="0" w:bottom="1559" w:gutter="0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0" w:semiHidden="0" w:unhideWhenUsed="0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3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link w:val="4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10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8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9"/>
    <w:uiPriority w:val="99"/>
    <w:semiHidden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table" w:default="1" w:styleId="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0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92363D2-F3C4-4723-8B9E-E42000FC3589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LibreOffice/7.0.0.3$Windows_x86 LibreOffice_project/8061b3e9204bef6b321a21033174034a5e2ea88e</Application>
  <Pages>4</Pages>
  <Words>399</Words>
  <Characters>2651</Characters>
  <CharactersWithSpaces>2963</CharactersWithSpaces>
  <Paragraphs>104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2016-12-22T11:02:00Z</dcterms:created>
  <dc:creator>Ольга Орлова</dc:creator>
  <dc:description/>
  <dc:language>ru-RU</dc:language>
  <cp:lastModifiedBy/>
  <cp:lastPrinted>2020-12-09T11:58:52Z</cp:lastPrinted>
  <dcterms:modified xsi:type="dcterms:W3CDTF">2021-03-22T15:58:34Z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